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2D7DA" w14:textId="59E0A32F" w:rsidR="00A8370D" w:rsidRPr="00A8370D" w:rsidRDefault="00A8370D" w:rsidP="00A8370D">
      <w:pPr>
        <w:jc w:val="center"/>
        <w:rPr>
          <w:rFonts w:asciiTheme="majorBidi" w:hAnsiTheme="majorBidi" w:cstheme="majorBidi"/>
          <w:b/>
          <w:sz w:val="24"/>
          <w:szCs w:val="24"/>
          <w:u w:val="single"/>
        </w:rPr>
      </w:pPr>
      <w:r w:rsidRPr="00A8370D">
        <w:rPr>
          <w:rFonts w:asciiTheme="majorBidi" w:hAnsiTheme="majorBidi" w:cstheme="majorBidi"/>
          <w:b/>
          <w:sz w:val="24"/>
          <w:szCs w:val="24"/>
          <w:u w:val="single"/>
        </w:rPr>
        <w:t>Template for Proactive Disclosure of Information</w:t>
      </w:r>
    </w:p>
    <w:p w14:paraId="376603AB" w14:textId="54BFB71C" w:rsidR="00D47F4F" w:rsidRPr="00981289" w:rsidRDefault="00D47F4F" w:rsidP="00D47F4F">
      <w:pPr>
        <w:rPr>
          <w:rFonts w:asciiTheme="majorBidi" w:hAnsiTheme="majorBidi" w:cstheme="majorBidi"/>
          <w:sz w:val="24"/>
          <w:szCs w:val="24"/>
        </w:rPr>
      </w:pPr>
      <w:r w:rsidRPr="00981289">
        <w:rPr>
          <w:rFonts w:asciiTheme="majorBidi" w:hAnsiTheme="majorBidi" w:cstheme="majorBidi"/>
          <w:sz w:val="24"/>
          <w:szCs w:val="24"/>
        </w:rPr>
        <w:t xml:space="preserve">The implementation of Section 5 of the Act can only be ensured if federal public bodies continuously juxtapose categories of </w:t>
      </w:r>
      <w:bookmarkStart w:id="0" w:name="_GoBack"/>
      <w:bookmarkEnd w:id="0"/>
      <w:r w:rsidRPr="00981289">
        <w:rPr>
          <w:rFonts w:asciiTheme="majorBidi" w:hAnsiTheme="majorBidi" w:cstheme="majorBidi"/>
          <w:sz w:val="24"/>
          <w:szCs w:val="24"/>
        </w:rPr>
        <w:t>information enlisted in section 5 with the information provided on the web sites. In this regard,</w:t>
      </w:r>
      <w:r w:rsidR="00CE381A">
        <w:rPr>
          <w:rFonts w:asciiTheme="majorBidi" w:hAnsiTheme="majorBidi" w:cstheme="majorBidi"/>
          <w:sz w:val="24"/>
          <w:szCs w:val="24"/>
        </w:rPr>
        <w:t xml:space="preserve"> </w:t>
      </w:r>
      <w:r w:rsidRPr="00981289">
        <w:rPr>
          <w:rFonts w:asciiTheme="majorBidi" w:hAnsiTheme="majorBidi" w:cstheme="majorBidi"/>
          <w:sz w:val="24"/>
          <w:szCs w:val="24"/>
        </w:rPr>
        <w:t>all federal public bodies are required to use the following template to ensure proactive disclosure of information. In this template, the Pakistan Information Commission has explained as to how each category of information is to be proactively disclosed through web sites.</w:t>
      </w:r>
    </w:p>
    <w:p w14:paraId="5FA79A40" w14:textId="078A86E8" w:rsidR="00D47F4F" w:rsidRDefault="00D47F4F" w:rsidP="00D47F4F">
      <w:pPr>
        <w:rPr>
          <w:rFonts w:asciiTheme="majorBidi" w:hAnsiTheme="majorBidi" w:cstheme="majorBidi"/>
          <w:sz w:val="24"/>
          <w:szCs w:val="24"/>
        </w:rPr>
      </w:pPr>
      <w:bookmarkStart w:id="1" w:name="OLE_LINK8"/>
      <w:bookmarkStart w:id="2" w:name="OLE_LINK9"/>
      <w:r w:rsidRPr="00981289">
        <w:rPr>
          <w:rFonts w:asciiTheme="majorBidi" w:hAnsiTheme="majorBidi" w:cstheme="majorBidi"/>
          <w:sz w:val="24"/>
          <w:szCs w:val="24"/>
        </w:rPr>
        <w:t>Template for the Compliance Report-Proactive Disclosure of Information under Section 5 of the Right of Access to Information Act 2017</w:t>
      </w:r>
    </w:p>
    <w:p w14:paraId="68662B99" w14:textId="77777777" w:rsidR="00C91957" w:rsidRPr="00981289" w:rsidRDefault="00C91957" w:rsidP="00D47F4F">
      <w:pPr>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803"/>
        <w:gridCol w:w="3966"/>
        <w:gridCol w:w="1839"/>
        <w:gridCol w:w="2634"/>
      </w:tblGrid>
      <w:tr w:rsidR="00D47F4F" w:rsidRPr="00981289" w14:paraId="08AE3926" w14:textId="77777777" w:rsidTr="001731C2">
        <w:trPr>
          <w:jc w:val="center"/>
        </w:trPr>
        <w:tc>
          <w:tcPr>
            <w:tcW w:w="425" w:type="dxa"/>
          </w:tcPr>
          <w:bookmarkEnd w:id="1"/>
          <w:bookmarkEnd w:id="2"/>
          <w:p w14:paraId="3BD56F01" w14:textId="77777777" w:rsidR="00D47F4F" w:rsidRPr="00981289" w:rsidRDefault="00D47F4F" w:rsidP="00D47F4F">
            <w:pPr>
              <w:spacing w:line="259" w:lineRule="auto"/>
              <w:rPr>
                <w:rFonts w:asciiTheme="majorBidi" w:hAnsiTheme="majorBidi" w:cstheme="majorBidi"/>
                <w:b/>
                <w:bCs/>
                <w:sz w:val="24"/>
                <w:szCs w:val="24"/>
              </w:rPr>
            </w:pPr>
            <w:proofErr w:type="spellStart"/>
            <w:r w:rsidRPr="00981289">
              <w:rPr>
                <w:rFonts w:asciiTheme="majorBidi" w:hAnsiTheme="majorBidi" w:cstheme="majorBidi"/>
                <w:b/>
                <w:bCs/>
                <w:sz w:val="24"/>
                <w:szCs w:val="24"/>
              </w:rPr>
              <w:t>Seriel</w:t>
            </w:r>
            <w:proofErr w:type="spellEnd"/>
            <w:r w:rsidRPr="00981289">
              <w:rPr>
                <w:rFonts w:asciiTheme="majorBidi" w:hAnsiTheme="majorBidi" w:cstheme="majorBidi"/>
                <w:b/>
                <w:bCs/>
                <w:sz w:val="24"/>
                <w:szCs w:val="24"/>
              </w:rPr>
              <w:t xml:space="preserve"> No.</w:t>
            </w:r>
          </w:p>
        </w:tc>
        <w:tc>
          <w:tcPr>
            <w:tcW w:w="4460" w:type="dxa"/>
          </w:tcPr>
          <w:p w14:paraId="06104678" w14:textId="77777777" w:rsidR="00D47F4F" w:rsidRPr="00981289" w:rsidRDefault="00D47F4F" w:rsidP="00D47F4F">
            <w:pPr>
              <w:spacing w:line="259" w:lineRule="auto"/>
              <w:rPr>
                <w:rFonts w:asciiTheme="majorBidi" w:hAnsiTheme="majorBidi" w:cstheme="majorBidi"/>
                <w:b/>
                <w:bCs/>
                <w:sz w:val="24"/>
                <w:szCs w:val="24"/>
              </w:rPr>
            </w:pPr>
            <w:r w:rsidRPr="00981289">
              <w:rPr>
                <w:rFonts w:asciiTheme="majorBidi" w:hAnsiTheme="majorBidi" w:cstheme="majorBidi"/>
                <w:b/>
                <w:bCs/>
                <w:sz w:val="24"/>
                <w:szCs w:val="24"/>
              </w:rPr>
              <w:t>Information to be Proactively Disclosed</w:t>
            </w:r>
          </w:p>
        </w:tc>
        <w:tc>
          <w:tcPr>
            <w:tcW w:w="1850" w:type="dxa"/>
          </w:tcPr>
          <w:p w14:paraId="396C198C" w14:textId="77777777" w:rsidR="00D47F4F" w:rsidRPr="00981289" w:rsidRDefault="00D47F4F" w:rsidP="00D47F4F">
            <w:pPr>
              <w:spacing w:line="259" w:lineRule="auto"/>
              <w:rPr>
                <w:rFonts w:asciiTheme="majorBidi" w:hAnsiTheme="majorBidi" w:cstheme="majorBidi"/>
                <w:b/>
                <w:bCs/>
                <w:sz w:val="24"/>
                <w:szCs w:val="24"/>
              </w:rPr>
            </w:pPr>
            <w:r w:rsidRPr="00981289">
              <w:rPr>
                <w:rFonts w:asciiTheme="majorBidi" w:hAnsiTheme="majorBidi" w:cstheme="majorBidi"/>
                <w:b/>
                <w:bCs/>
                <w:sz w:val="24"/>
                <w:szCs w:val="24"/>
              </w:rPr>
              <w:t>Explanation</w:t>
            </w:r>
          </w:p>
        </w:tc>
        <w:tc>
          <w:tcPr>
            <w:tcW w:w="2919" w:type="dxa"/>
          </w:tcPr>
          <w:p w14:paraId="031CF34B" w14:textId="77777777" w:rsidR="00D47F4F" w:rsidRPr="00981289" w:rsidRDefault="00D47F4F" w:rsidP="00D47F4F">
            <w:pPr>
              <w:spacing w:line="259" w:lineRule="auto"/>
              <w:rPr>
                <w:rFonts w:asciiTheme="majorBidi" w:hAnsiTheme="majorBidi" w:cstheme="majorBidi"/>
                <w:b/>
                <w:bCs/>
                <w:sz w:val="24"/>
                <w:szCs w:val="24"/>
              </w:rPr>
            </w:pPr>
            <w:r w:rsidRPr="00981289">
              <w:rPr>
                <w:rFonts w:asciiTheme="majorBidi" w:hAnsiTheme="majorBidi" w:cstheme="majorBidi"/>
                <w:b/>
                <w:bCs/>
                <w:sz w:val="24"/>
                <w:szCs w:val="24"/>
              </w:rPr>
              <w:t>Status as on (insert the date)</w:t>
            </w:r>
          </w:p>
        </w:tc>
      </w:tr>
      <w:tr w:rsidR="00D47F4F" w:rsidRPr="00981289" w14:paraId="41C9CFFF" w14:textId="77777777" w:rsidTr="001731C2">
        <w:trPr>
          <w:jc w:val="center"/>
        </w:trPr>
        <w:tc>
          <w:tcPr>
            <w:tcW w:w="425" w:type="dxa"/>
          </w:tcPr>
          <w:p w14:paraId="1ED3236D"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1</w:t>
            </w:r>
          </w:p>
        </w:tc>
        <w:tc>
          <w:tcPr>
            <w:tcW w:w="4460" w:type="dxa"/>
          </w:tcPr>
          <w:p w14:paraId="2502D50C"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lang w:val="en-US"/>
              </w:rPr>
              <w:t xml:space="preserve">Description of the public body’s organization and functions, duties, powers and any services it provides to the public, including a directory and any services it provides to the public, including a directory of its officers and employees, indicating their duties </w:t>
            </w:r>
          </w:p>
        </w:tc>
        <w:tc>
          <w:tcPr>
            <w:tcW w:w="1850" w:type="dxa"/>
          </w:tcPr>
          <w:p w14:paraId="78B3EA63" w14:textId="450D8683"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The public body should ensure that all this information is available on its web site by analysing information made already available on its web site.  The public body should indicate which of these have been uploaded and which are missing</w:t>
            </w:r>
            <w:r w:rsidR="00953413">
              <w:rPr>
                <w:rFonts w:asciiTheme="majorBidi" w:hAnsiTheme="majorBidi" w:cstheme="majorBidi"/>
                <w:sz w:val="24"/>
                <w:szCs w:val="24"/>
              </w:rPr>
              <w:t xml:space="preserve">. The directory of officers and the employees should  be maintained in tabular form along with names, designations, Basic Pay Scales, Salaries, benefits, perks and privileges of the officers and </w:t>
            </w:r>
            <w:r w:rsidR="00953413">
              <w:rPr>
                <w:rFonts w:asciiTheme="majorBidi" w:hAnsiTheme="majorBidi" w:cstheme="majorBidi"/>
                <w:sz w:val="24"/>
                <w:szCs w:val="24"/>
              </w:rPr>
              <w:lastRenderedPageBreak/>
              <w:t xml:space="preserve">employees. The ‘Directory of Officers and Employees of Pakistan Information Commission’, available on its web site, should be used as a template. </w:t>
            </w:r>
          </w:p>
        </w:tc>
        <w:tc>
          <w:tcPr>
            <w:tcW w:w="2919" w:type="dxa"/>
          </w:tcPr>
          <w:p w14:paraId="2933C2ED" w14:textId="77777777" w:rsidR="00D47F4F" w:rsidRPr="00981289" w:rsidRDefault="00D47F4F" w:rsidP="00D47F4F">
            <w:pPr>
              <w:spacing w:line="259" w:lineRule="auto"/>
              <w:rPr>
                <w:rFonts w:asciiTheme="majorBidi" w:hAnsiTheme="majorBidi" w:cstheme="majorBidi"/>
                <w:sz w:val="24"/>
                <w:szCs w:val="24"/>
              </w:rPr>
            </w:pPr>
            <w:bookmarkStart w:id="3" w:name="OLE_LINK48"/>
            <w:bookmarkStart w:id="4" w:name="OLE_LINK49"/>
            <w:r w:rsidRPr="00981289">
              <w:rPr>
                <w:rFonts w:asciiTheme="majorBidi" w:hAnsiTheme="majorBidi" w:cstheme="majorBidi"/>
                <w:sz w:val="24"/>
                <w:szCs w:val="24"/>
              </w:rPr>
              <w:lastRenderedPageBreak/>
              <w:t>In all rows of this column, the public body should enlist what information has been made available and what is missing.</w:t>
            </w:r>
            <w:bookmarkEnd w:id="3"/>
            <w:bookmarkEnd w:id="4"/>
          </w:p>
        </w:tc>
      </w:tr>
      <w:tr w:rsidR="00D47F4F" w:rsidRPr="00981289" w14:paraId="28DBD400" w14:textId="77777777" w:rsidTr="001731C2">
        <w:trPr>
          <w:jc w:val="center"/>
        </w:trPr>
        <w:tc>
          <w:tcPr>
            <w:tcW w:w="425" w:type="dxa"/>
          </w:tcPr>
          <w:p w14:paraId="763D3191"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lastRenderedPageBreak/>
              <w:t>2</w:t>
            </w:r>
          </w:p>
        </w:tc>
        <w:tc>
          <w:tcPr>
            <w:tcW w:w="4460" w:type="dxa"/>
          </w:tcPr>
          <w:p w14:paraId="24A36FE7" w14:textId="77777777" w:rsidR="00D47F4F" w:rsidRPr="00981289" w:rsidRDefault="00D47F4F" w:rsidP="00D47F4F">
            <w:pPr>
              <w:spacing w:line="259" w:lineRule="auto"/>
              <w:rPr>
                <w:rFonts w:asciiTheme="majorBidi" w:hAnsiTheme="majorBidi" w:cstheme="majorBidi"/>
                <w:sz w:val="24"/>
                <w:szCs w:val="24"/>
              </w:rPr>
            </w:pPr>
            <w:bookmarkStart w:id="5" w:name="OLE_LINK21"/>
            <w:bookmarkStart w:id="6" w:name="OLE_LINK22"/>
            <w:r w:rsidRPr="00981289">
              <w:rPr>
                <w:rFonts w:asciiTheme="majorBidi" w:hAnsiTheme="majorBidi" w:cstheme="majorBidi"/>
                <w:sz w:val="24"/>
                <w:szCs w:val="24"/>
                <w:lang w:val="en-US"/>
              </w:rPr>
              <w:t>Statutes, statutory rules, regulations, bye-laws, orders and notifications, etc. applicable to the public body disclosing the date of their respective commencement or effect</w:t>
            </w:r>
            <w:bookmarkEnd w:id="5"/>
            <w:bookmarkEnd w:id="6"/>
          </w:p>
        </w:tc>
        <w:tc>
          <w:tcPr>
            <w:tcW w:w="1850" w:type="dxa"/>
          </w:tcPr>
          <w:p w14:paraId="2D08BDDF" w14:textId="62143FA2"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Self-explanatory. The public body should indicate which of these have been uploaded and which are</w:t>
            </w:r>
            <w:r w:rsidR="00D63DC2" w:rsidRPr="00981289">
              <w:rPr>
                <w:rFonts w:asciiTheme="majorBidi" w:hAnsiTheme="majorBidi" w:cstheme="majorBidi"/>
                <w:sz w:val="24"/>
                <w:szCs w:val="24"/>
              </w:rPr>
              <w:t xml:space="preserve"> not.</w:t>
            </w:r>
            <w:r w:rsidRPr="00981289">
              <w:rPr>
                <w:rFonts w:asciiTheme="majorBidi" w:hAnsiTheme="majorBidi" w:cstheme="majorBidi"/>
                <w:sz w:val="24"/>
                <w:szCs w:val="24"/>
              </w:rPr>
              <w:t xml:space="preserve"> </w:t>
            </w:r>
          </w:p>
        </w:tc>
        <w:tc>
          <w:tcPr>
            <w:tcW w:w="2919" w:type="dxa"/>
          </w:tcPr>
          <w:p w14:paraId="4368DC64" w14:textId="77777777" w:rsidR="00D47F4F" w:rsidRPr="00981289" w:rsidRDefault="00D47F4F" w:rsidP="00D47F4F">
            <w:pPr>
              <w:spacing w:line="259" w:lineRule="auto"/>
              <w:rPr>
                <w:rFonts w:asciiTheme="majorBidi" w:hAnsiTheme="majorBidi" w:cstheme="majorBidi"/>
                <w:sz w:val="24"/>
                <w:szCs w:val="24"/>
              </w:rPr>
            </w:pPr>
          </w:p>
        </w:tc>
      </w:tr>
      <w:tr w:rsidR="00D47F4F" w:rsidRPr="00981289" w14:paraId="46B27E9F" w14:textId="77777777" w:rsidTr="001731C2">
        <w:trPr>
          <w:jc w:val="center"/>
        </w:trPr>
        <w:tc>
          <w:tcPr>
            <w:tcW w:w="425" w:type="dxa"/>
          </w:tcPr>
          <w:p w14:paraId="1460DE84"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3</w:t>
            </w:r>
          </w:p>
        </w:tc>
        <w:tc>
          <w:tcPr>
            <w:tcW w:w="4460" w:type="dxa"/>
          </w:tcPr>
          <w:p w14:paraId="6345319D" w14:textId="77777777" w:rsidR="00D47F4F" w:rsidRPr="00981289" w:rsidRDefault="00D47F4F" w:rsidP="00D47F4F">
            <w:pPr>
              <w:spacing w:line="259" w:lineRule="auto"/>
              <w:rPr>
                <w:rFonts w:asciiTheme="majorBidi" w:hAnsiTheme="majorBidi" w:cstheme="majorBidi"/>
                <w:sz w:val="24"/>
                <w:szCs w:val="24"/>
                <w:lang w:val="en-US"/>
              </w:rPr>
            </w:pPr>
            <w:r w:rsidRPr="00981289">
              <w:rPr>
                <w:rFonts w:asciiTheme="majorBidi" w:hAnsiTheme="majorBidi" w:cstheme="majorBidi"/>
                <w:sz w:val="24"/>
                <w:szCs w:val="24"/>
                <w:lang w:val="en-US"/>
              </w:rPr>
              <w:t>Substantive or procedural rules of the general application evolved or adopted by the public body, including any manual or policies by its employees</w:t>
            </w:r>
          </w:p>
        </w:tc>
        <w:tc>
          <w:tcPr>
            <w:tcW w:w="1850" w:type="dxa"/>
          </w:tcPr>
          <w:p w14:paraId="708D2EB2"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Self-explanatory</w:t>
            </w:r>
          </w:p>
        </w:tc>
        <w:tc>
          <w:tcPr>
            <w:tcW w:w="2919" w:type="dxa"/>
          </w:tcPr>
          <w:p w14:paraId="73455A9F" w14:textId="77777777" w:rsidR="00D47F4F" w:rsidRPr="00981289" w:rsidRDefault="00D47F4F" w:rsidP="00D47F4F">
            <w:pPr>
              <w:spacing w:line="259" w:lineRule="auto"/>
              <w:rPr>
                <w:rFonts w:asciiTheme="majorBidi" w:hAnsiTheme="majorBidi" w:cstheme="majorBidi"/>
                <w:sz w:val="24"/>
                <w:szCs w:val="24"/>
              </w:rPr>
            </w:pPr>
          </w:p>
        </w:tc>
      </w:tr>
      <w:tr w:rsidR="00D47F4F" w:rsidRPr="00981289" w14:paraId="7F609935" w14:textId="77777777" w:rsidTr="001731C2">
        <w:trPr>
          <w:jc w:val="center"/>
        </w:trPr>
        <w:tc>
          <w:tcPr>
            <w:tcW w:w="425" w:type="dxa"/>
          </w:tcPr>
          <w:p w14:paraId="48B07327"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4</w:t>
            </w:r>
          </w:p>
        </w:tc>
        <w:tc>
          <w:tcPr>
            <w:tcW w:w="4460" w:type="dxa"/>
          </w:tcPr>
          <w:p w14:paraId="343E6D65" w14:textId="77777777" w:rsidR="00D47F4F" w:rsidRPr="00981289" w:rsidRDefault="00D47F4F" w:rsidP="00D47F4F">
            <w:pPr>
              <w:spacing w:line="259" w:lineRule="auto"/>
              <w:rPr>
                <w:rFonts w:asciiTheme="majorBidi" w:hAnsiTheme="majorBidi" w:cstheme="majorBidi"/>
                <w:sz w:val="24"/>
                <w:szCs w:val="24"/>
                <w:lang w:val="en-US"/>
              </w:rPr>
            </w:pPr>
            <w:r w:rsidRPr="00981289">
              <w:rPr>
                <w:rFonts w:asciiTheme="majorBidi" w:hAnsiTheme="majorBidi" w:cstheme="majorBidi"/>
                <w:sz w:val="24"/>
                <w:szCs w:val="24"/>
                <w:lang w:val="en-US"/>
              </w:rPr>
              <w:t>Relevant facts and background information relating to important policies and decisions which have been adopted, along with a statement of policies adopted by the public body and the criteria, standards or guidelines upon which discretionary powers are exercised by it</w:t>
            </w:r>
          </w:p>
        </w:tc>
        <w:tc>
          <w:tcPr>
            <w:tcW w:w="1850" w:type="dxa"/>
          </w:tcPr>
          <w:p w14:paraId="59F78771" w14:textId="080A43CE" w:rsidR="00D47F4F" w:rsidRPr="00981289" w:rsidRDefault="00D47F4F" w:rsidP="00D47F4F">
            <w:pPr>
              <w:spacing w:line="259" w:lineRule="auto"/>
              <w:rPr>
                <w:rFonts w:asciiTheme="majorBidi" w:hAnsiTheme="majorBidi" w:cstheme="majorBidi"/>
                <w:sz w:val="24"/>
                <w:szCs w:val="24"/>
              </w:rPr>
            </w:pPr>
            <w:bookmarkStart w:id="7" w:name="OLE_LINK73"/>
            <w:bookmarkStart w:id="8" w:name="OLE_LINK74"/>
            <w:r w:rsidRPr="00981289">
              <w:rPr>
                <w:rFonts w:asciiTheme="majorBidi" w:hAnsiTheme="majorBidi" w:cstheme="majorBidi"/>
                <w:sz w:val="24"/>
                <w:szCs w:val="24"/>
              </w:rPr>
              <w:t>Self-explanatory</w:t>
            </w:r>
            <w:bookmarkEnd w:id="7"/>
            <w:bookmarkEnd w:id="8"/>
            <w:r w:rsidRPr="00981289">
              <w:rPr>
                <w:rFonts w:asciiTheme="majorBidi" w:hAnsiTheme="majorBidi" w:cstheme="majorBidi"/>
                <w:sz w:val="24"/>
                <w:szCs w:val="24"/>
              </w:rPr>
              <w:t>. The public body should indicate which of these have been uploaded and which are missing</w:t>
            </w:r>
            <w:r w:rsidR="008009CA" w:rsidRPr="00981289">
              <w:rPr>
                <w:rFonts w:asciiTheme="majorBidi" w:hAnsiTheme="majorBidi" w:cstheme="majorBidi"/>
                <w:sz w:val="24"/>
                <w:szCs w:val="24"/>
              </w:rPr>
              <w:t xml:space="preserve"> not.</w:t>
            </w:r>
          </w:p>
        </w:tc>
        <w:tc>
          <w:tcPr>
            <w:tcW w:w="2919" w:type="dxa"/>
          </w:tcPr>
          <w:p w14:paraId="0813EC65" w14:textId="77777777" w:rsidR="00D47F4F" w:rsidRPr="00981289" w:rsidRDefault="00D47F4F" w:rsidP="00D47F4F">
            <w:pPr>
              <w:spacing w:line="259" w:lineRule="auto"/>
              <w:rPr>
                <w:rFonts w:asciiTheme="majorBidi" w:hAnsiTheme="majorBidi" w:cstheme="majorBidi"/>
                <w:sz w:val="24"/>
                <w:szCs w:val="24"/>
              </w:rPr>
            </w:pPr>
          </w:p>
        </w:tc>
      </w:tr>
      <w:tr w:rsidR="00D47F4F" w:rsidRPr="00981289" w14:paraId="78FCACD5" w14:textId="77777777" w:rsidTr="001731C2">
        <w:trPr>
          <w:jc w:val="center"/>
        </w:trPr>
        <w:tc>
          <w:tcPr>
            <w:tcW w:w="425" w:type="dxa"/>
          </w:tcPr>
          <w:p w14:paraId="37E28123"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5</w:t>
            </w:r>
          </w:p>
        </w:tc>
        <w:tc>
          <w:tcPr>
            <w:tcW w:w="4460" w:type="dxa"/>
          </w:tcPr>
          <w:p w14:paraId="0780F15D" w14:textId="77777777" w:rsidR="00D47F4F" w:rsidRPr="00981289" w:rsidRDefault="00D47F4F" w:rsidP="00D47F4F">
            <w:pPr>
              <w:spacing w:line="259" w:lineRule="auto"/>
              <w:rPr>
                <w:rFonts w:asciiTheme="majorBidi" w:hAnsiTheme="majorBidi" w:cstheme="majorBidi"/>
                <w:sz w:val="24"/>
                <w:szCs w:val="24"/>
                <w:lang w:val="en-US"/>
              </w:rPr>
            </w:pPr>
            <w:bookmarkStart w:id="9" w:name="OLE_LINK43"/>
            <w:r w:rsidRPr="00981289">
              <w:rPr>
                <w:rFonts w:asciiTheme="majorBidi" w:hAnsiTheme="majorBidi" w:cstheme="majorBidi"/>
                <w:sz w:val="24"/>
                <w:szCs w:val="24"/>
                <w:lang w:val="en-US"/>
              </w:rPr>
              <w:t xml:space="preserve">The condition upon which members of the public body can acquire any </w:t>
            </w:r>
            <w:bookmarkStart w:id="10" w:name="OLE_LINK68"/>
            <w:bookmarkStart w:id="11" w:name="OLE_LINK69"/>
            <w:r w:rsidRPr="00981289">
              <w:rPr>
                <w:rFonts w:asciiTheme="majorBidi" w:hAnsiTheme="majorBidi" w:cstheme="majorBidi"/>
                <w:sz w:val="24"/>
                <w:szCs w:val="24"/>
                <w:lang w:val="en-US"/>
              </w:rPr>
              <w:t xml:space="preserve">license, permit, consent, approval, grant, allotment or other benefits </w:t>
            </w:r>
            <w:bookmarkEnd w:id="10"/>
            <w:bookmarkEnd w:id="11"/>
            <w:r w:rsidRPr="00981289">
              <w:rPr>
                <w:rFonts w:asciiTheme="majorBidi" w:hAnsiTheme="majorBidi" w:cstheme="majorBidi"/>
                <w:sz w:val="24"/>
                <w:szCs w:val="24"/>
                <w:lang w:val="en-US"/>
              </w:rPr>
              <w:t>of whatsoever nature from any public body or upon which transactions, agreements and contracts, including, contracts of employment which can be entered into with the public body, along with particulars about the recipients of any concession, permit, license or authorization granted by the public body</w:t>
            </w:r>
            <w:bookmarkEnd w:id="9"/>
          </w:p>
        </w:tc>
        <w:tc>
          <w:tcPr>
            <w:tcW w:w="1850" w:type="dxa"/>
          </w:tcPr>
          <w:p w14:paraId="78B8217F"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 xml:space="preserve">Criteria and terms and conditions for all kinds of </w:t>
            </w:r>
            <w:r w:rsidRPr="00981289">
              <w:rPr>
                <w:rFonts w:asciiTheme="majorBidi" w:hAnsiTheme="majorBidi" w:cstheme="majorBidi"/>
                <w:sz w:val="24"/>
                <w:szCs w:val="24"/>
                <w:lang w:val="en-US"/>
              </w:rPr>
              <w:t xml:space="preserve">licenses, permits, consents, approval, grants, allotments or other benefits. The public body should also publish list with names and </w:t>
            </w:r>
            <w:r w:rsidRPr="00981289">
              <w:rPr>
                <w:rFonts w:asciiTheme="majorBidi" w:hAnsiTheme="majorBidi" w:cstheme="majorBidi"/>
                <w:sz w:val="24"/>
                <w:szCs w:val="24"/>
                <w:lang w:val="en-US"/>
              </w:rPr>
              <w:lastRenderedPageBreak/>
              <w:t>addresses of those received concession, permit, license or authorization.</w:t>
            </w:r>
          </w:p>
          <w:p w14:paraId="4AEA057D"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lang w:val="en-US"/>
              </w:rPr>
              <w:t xml:space="preserve"> </w:t>
            </w:r>
          </w:p>
        </w:tc>
        <w:tc>
          <w:tcPr>
            <w:tcW w:w="2919" w:type="dxa"/>
          </w:tcPr>
          <w:p w14:paraId="0EE16C19" w14:textId="77777777" w:rsidR="00D47F4F" w:rsidRPr="00981289" w:rsidRDefault="00D47F4F" w:rsidP="00D47F4F">
            <w:pPr>
              <w:spacing w:line="259" w:lineRule="auto"/>
              <w:rPr>
                <w:rFonts w:asciiTheme="majorBidi" w:hAnsiTheme="majorBidi" w:cstheme="majorBidi"/>
                <w:sz w:val="24"/>
                <w:szCs w:val="24"/>
              </w:rPr>
            </w:pPr>
          </w:p>
        </w:tc>
      </w:tr>
      <w:tr w:rsidR="00D47F4F" w:rsidRPr="00981289" w14:paraId="65C8EC35" w14:textId="77777777" w:rsidTr="001731C2">
        <w:trPr>
          <w:jc w:val="center"/>
        </w:trPr>
        <w:tc>
          <w:tcPr>
            <w:tcW w:w="425" w:type="dxa"/>
          </w:tcPr>
          <w:p w14:paraId="107F5899"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lastRenderedPageBreak/>
              <w:t>6</w:t>
            </w:r>
          </w:p>
        </w:tc>
        <w:tc>
          <w:tcPr>
            <w:tcW w:w="4460" w:type="dxa"/>
          </w:tcPr>
          <w:p w14:paraId="0076AABF" w14:textId="77777777" w:rsidR="00D47F4F" w:rsidRPr="00981289" w:rsidRDefault="00D47F4F" w:rsidP="00D47F4F">
            <w:pPr>
              <w:spacing w:line="259" w:lineRule="auto"/>
              <w:rPr>
                <w:rFonts w:asciiTheme="majorBidi" w:hAnsiTheme="majorBidi" w:cstheme="majorBidi"/>
                <w:sz w:val="24"/>
                <w:szCs w:val="24"/>
                <w:lang w:val="en-US"/>
              </w:rPr>
            </w:pPr>
            <w:r w:rsidRPr="00981289">
              <w:rPr>
                <w:rFonts w:asciiTheme="majorBidi" w:hAnsiTheme="majorBidi" w:cstheme="majorBidi"/>
                <w:sz w:val="24"/>
                <w:szCs w:val="24"/>
                <w:lang w:val="en-US"/>
              </w:rPr>
              <w:t>A description of its decision making processes as defined in the Federal government’s secretariat instructions, 2004 and any instructions for the time being in force for the public to provide any input into or be consulted about decision</w:t>
            </w:r>
          </w:p>
        </w:tc>
        <w:tc>
          <w:tcPr>
            <w:tcW w:w="1850" w:type="dxa"/>
          </w:tcPr>
          <w:p w14:paraId="63810799" w14:textId="77777777" w:rsidR="00D47F4F" w:rsidRPr="00981289" w:rsidRDefault="00D47F4F" w:rsidP="00D47F4F">
            <w:pPr>
              <w:spacing w:line="259" w:lineRule="auto"/>
              <w:rPr>
                <w:rFonts w:asciiTheme="majorBidi" w:hAnsiTheme="majorBidi" w:cstheme="majorBidi"/>
                <w:sz w:val="24"/>
                <w:szCs w:val="24"/>
              </w:rPr>
            </w:pPr>
            <w:bookmarkStart w:id="12" w:name="OLE_LINK3"/>
            <w:r w:rsidRPr="00981289">
              <w:rPr>
                <w:rFonts w:asciiTheme="majorBidi" w:hAnsiTheme="majorBidi" w:cstheme="majorBidi"/>
                <w:sz w:val="24"/>
                <w:szCs w:val="24"/>
              </w:rPr>
              <w:t>Self-explanatory</w:t>
            </w:r>
            <w:bookmarkEnd w:id="12"/>
          </w:p>
        </w:tc>
        <w:tc>
          <w:tcPr>
            <w:tcW w:w="2919" w:type="dxa"/>
          </w:tcPr>
          <w:p w14:paraId="680D6AD9" w14:textId="77777777" w:rsidR="00D47F4F" w:rsidRPr="00981289" w:rsidRDefault="00D47F4F" w:rsidP="00D47F4F">
            <w:pPr>
              <w:spacing w:line="259" w:lineRule="auto"/>
              <w:rPr>
                <w:rFonts w:asciiTheme="majorBidi" w:hAnsiTheme="majorBidi" w:cstheme="majorBidi"/>
                <w:sz w:val="24"/>
                <w:szCs w:val="24"/>
              </w:rPr>
            </w:pPr>
          </w:p>
        </w:tc>
      </w:tr>
      <w:tr w:rsidR="00D47F4F" w:rsidRPr="00981289" w14:paraId="0BBE83E9" w14:textId="77777777" w:rsidTr="001731C2">
        <w:trPr>
          <w:jc w:val="center"/>
        </w:trPr>
        <w:tc>
          <w:tcPr>
            <w:tcW w:w="425" w:type="dxa"/>
          </w:tcPr>
          <w:p w14:paraId="681AA43D"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7</w:t>
            </w:r>
          </w:p>
        </w:tc>
        <w:tc>
          <w:tcPr>
            <w:tcW w:w="4460" w:type="dxa"/>
          </w:tcPr>
          <w:p w14:paraId="611BA315" w14:textId="77777777" w:rsidR="00D47F4F" w:rsidRPr="00981289" w:rsidRDefault="00D47F4F" w:rsidP="00D47F4F">
            <w:pPr>
              <w:spacing w:line="259" w:lineRule="auto"/>
              <w:rPr>
                <w:rFonts w:asciiTheme="majorBidi" w:hAnsiTheme="majorBidi" w:cstheme="majorBidi"/>
                <w:sz w:val="24"/>
                <w:szCs w:val="24"/>
                <w:lang w:val="en-US"/>
              </w:rPr>
            </w:pPr>
            <w:r w:rsidRPr="00981289">
              <w:rPr>
                <w:rFonts w:asciiTheme="majorBidi" w:hAnsiTheme="majorBidi" w:cstheme="majorBidi"/>
                <w:sz w:val="24"/>
                <w:szCs w:val="24"/>
                <w:lang w:val="en-US"/>
              </w:rPr>
              <w:t>Detailed budget of the public body; including proposed and actual expenditures, original or revised revenue targets, actual revenue, receipts, revision in the approved budget and the supplementary budget</w:t>
            </w:r>
          </w:p>
        </w:tc>
        <w:tc>
          <w:tcPr>
            <w:tcW w:w="1850" w:type="dxa"/>
          </w:tcPr>
          <w:p w14:paraId="7C4C3E2F" w14:textId="3E80152A"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The public body should indicate which of these have been uploaded and which are</w:t>
            </w:r>
            <w:r w:rsidR="003D5A10" w:rsidRPr="00981289">
              <w:rPr>
                <w:rFonts w:asciiTheme="majorBidi" w:hAnsiTheme="majorBidi" w:cstheme="majorBidi"/>
                <w:sz w:val="24"/>
                <w:szCs w:val="24"/>
              </w:rPr>
              <w:t xml:space="preserve"> missing</w:t>
            </w:r>
            <w:r w:rsidRPr="00981289">
              <w:rPr>
                <w:rFonts w:asciiTheme="majorBidi" w:hAnsiTheme="majorBidi" w:cstheme="majorBidi"/>
                <w:sz w:val="24"/>
                <w:szCs w:val="24"/>
              </w:rPr>
              <w:t>.</w:t>
            </w:r>
          </w:p>
        </w:tc>
        <w:tc>
          <w:tcPr>
            <w:tcW w:w="2919" w:type="dxa"/>
          </w:tcPr>
          <w:p w14:paraId="13FA7DF3" w14:textId="77777777" w:rsidR="00D47F4F" w:rsidRPr="00981289" w:rsidRDefault="00D47F4F" w:rsidP="00D47F4F">
            <w:pPr>
              <w:spacing w:line="259" w:lineRule="auto"/>
              <w:rPr>
                <w:rFonts w:asciiTheme="majorBidi" w:hAnsiTheme="majorBidi" w:cstheme="majorBidi"/>
                <w:sz w:val="24"/>
                <w:szCs w:val="24"/>
              </w:rPr>
            </w:pPr>
          </w:p>
        </w:tc>
      </w:tr>
      <w:tr w:rsidR="00D47F4F" w:rsidRPr="00981289" w14:paraId="00B4833D" w14:textId="77777777" w:rsidTr="001731C2">
        <w:trPr>
          <w:jc w:val="center"/>
        </w:trPr>
        <w:tc>
          <w:tcPr>
            <w:tcW w:w="425" w:type="dxa"/>
          </w:tcPr>
          <w:p w14:paraId="26D730B4"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8</w:t>
            </w:r>
          </w:p>
        </w:tc>
        <w:tc>
          <w:tcPr>
            <w:tcW w:w="4460" w:type="dxa"/>
          </w:tcPr>
          <w:p w14:paraId="28741F91" w14:textId="77777777" w:rsidR="00D47F4F" w:rsidRPr="00981289" w:rsidRDefault="00D47F4F" w:rsidP="00D47F4F">
            <w:pPr>
              <w:spacing w:line="259" w:lineRule="auto"/>
              <w:rPr>
                <w:rFonts w:asciiTheme="majorBidi" w:hAnsiTheme="majorBidi" w:cstheme="majorBidi"/>
                <w:sz w:val="24"/>
                <w:szCs w:val="24"/>
                <w:lang w:val="en-US"/>
              </w:rPr>
            </w:pPr>
            <w:r w:rsidRPr="00981289">
              <w:rPr>
                <w:rFonts w:asciiTheme="majorBidi" w:hAnsiTheme="majorBidi" w:cstheme="majorBidi"/>
                <w:sz w:val="24"/>
                <w:szCs w:val="24"/>
                <w:lang w:val="en-US"/>
              </w:rPr>
              <w:t>The methods whereby information in the possession or control of the public body may be obtained and the prescribed fee required along with the name, title and contact details of the designated officials</w:t>
            </w:r>
          </w:p>
        </w:tc>
        <w:tc>
          <w:tcPr>
            <w:tcW w:w="1850" w:type="dxa"/>
          </w:tcPr>
          <w:p w14:paraId="09EBBDAB"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 xml:space="preserve">Public bodies should put on their web sites Application Form developed by the commission for seeking information under the Act. This form and the ‘Schedule of Costs’ can be retrieved from </w:t>
            </w:r>
            <w:hyperlink r:id="rId7" w:history="1">
              <w:r w:rsidRPr="00981289">
                <w:rPr>
                  <w:rStyle w:val="Hyperlink"/>
                  <w:rFonts w:asciiTheme="majorBidi" w:hAnsiTheme="majorBidi" w:cstheme="majorBidi"/>
                  <w:sz w:val="24"/>
                  <w:szCs w:val="24"/>
                </w:rPr>
                <w:t>www.rti.gov.pk</w:t>
              </w:r>
            </w:hyperlink>
            <w:r w:rsidRPr="00981289">
              <w:rPr>
                <w:rFonts w:asciiTheme="majorBidi" w:hAnsiTheme="majorBidi" w:cstheme="majorBidi"/>
                <w:sz w:val="24"/>
                <w:szCs w:val="24"/>
              </w:rPr>
              <w:t xml:space="preserve">. Federal public bodies should also put the name, designation, official E-mail and contact number of the Public Information Officer on the </w:t>
            </w:r>
            <w:r w:rsidRPr="00981289">
              <w:rPr>
                <w:rFonts w:asciiTheme="majorBidi" w:hAnsiTheme="majorBidi" w:cstheme="majorBidi"/>
                <w:sz w:val="24"/>
                <w:szCs w:val="24"/>
              </w:rPr>
              <w:lastRenderedPageBreak/>
              <w:t xml:space="preserve">web site. These details should be placed below the heading: ‘Public Information Officer Designated under the Right of Access to Information Act 2017’. </w:t>
            </w:r>
          </w:p>
        </w:tc>
        <w:tc>
          <w:tcPr>
            <w:tcW w:w="2919" w:type="dxa"/>
          </w:tcPr>
          <w:p w14:paraId="33D8013E" w14:textId="77777777" w:rsidR="00D47F4F" w:rsidRPr="00981289" w:rsidRDefault="00D47F4F" w:rsidP="00D47F4F">
            <w:pPr>
              <w:spacing w:line="259" w:lineRule="auto"/>
              <w:rPr>
                <w:rFonts w:asciiTheme="majorBidi" w:hAnsiTheme="majorBidi" w:cstheme="majorBidi"/>
                <w:sz w:val="24"/>
                <w:szCs w:val="24"/>
              </w:rPr>
            </w:pPr>
          </w:p>
        </w:tc>
      </w:tr>
      <w:tr w:rsidR="00D47F4F" w:rsidRPr="00981289" w14:paraId="4EE47AEA" w14:textId="77777777" w:rsidTr="001731C2">
        <w:trPr>
          <w:jc w:val="center"/>
        </w:trPr>
        <w:tc>
          <w:tcPr>
            <w:tcW w:w="425" w:type="dxa"/>
          </w:tcPr>
          <w:p w14:paraId="281B7B3A"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lastRenderedPageBreak/>
              <w:t>9</w:t>
            </w:r>
          </w:p>
        </w:tc>
        <w:tc>
          <w:tcPr>
            <w:tcW w:w="4460" w:type="dxa"/>
          </w:tcPr>
          <w:p w14:paraId="41531F29" w14:textId="77777777" w:rsidR="00D47F4F" w:rsidRPr="00981289" w:rsidRDefault="00D47F4F" w:rsidP="00D47F4F">
            <w:pPr>
              <w:spacing w:line="259" w:lineRule="auto"/>
              <w:rPr>
                <w:rFonts w:asciiTheme="majorBidi" w:hAnsiTheme="majorBidi" w:cstheme="majorBidi"/>
                <w:sz w:val="24"/>
                <w:szCs w:val="24"/>
                <w:lang w:val="en-US"/>
              </w:rPr>
            </w:pPr>
            <w:bookmarkStart w:id="13" w:name="OLE_LINK4"/>
            <w:r w:rsidRPr="00981289">
              <w:rPr>
                <w:rFonts w:asciiTheme="majorBidi" w:hAnsiTheme="majorBidi" w:cstheme="majorBidi"/>
                <w:sz w:val="24"/>
                <w:szCs w:val="24"/>
                <w:lang w:val="en-US"/>
              </w:rPr>
              <w:t xml:space="preserve">Reports including performance reports, audit reports, evaluation reports, </w:t>
            </w:r>
            <w:bookmarkEnd w:id="13"/>
            <w:r w:rsidRPr="00981289">
              <w:rPr>
                <w:rFonts w:asciiTheme="majorBidi" w:hAnsiTheme="majorBidi" w:cstheme="majorBidi"/>
                <w:sz w:val="24"/>
                <w:szCs w:val="24"/>
                <w:lang w:val="en-US"/>
              </w:rPr>
              <w:t>inquiry or investigative reports and other reports that have been finalized</w:t>
            </w:r>
          </w:p>
        </w:tc>
        <w:tc>
          <w:tcPr>
            <w:tcW w:w="1850" w:type="dxa"/>
          </w:tcPr>
          <w:p w14:paraId="2CDF4AFD"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 xml:space="preserve">All such finalised reports be made available on the web site. The public body should indicate which of these have been uploaded and which are missing.  </w:t>
            </w:r>
          </w:p>
        </w:tc>
        <w:tc>
          <w:tcPr>
            <w:tcW w:w="2919" w:type="dxa"/>
          </w:tcPr>
          <w:p w14:paraId="0D4C9B0A" w14:textId="77777777" w:rsidR="00D47F4F" w:rsidRPr="00981289" w:rsidRDefault="00D47F4F" w:rsidP="00D47F4F">
            <w:pPr>
              <w:spacing w:line="259" w:lineRule="auto"/>
              <w:rPr>
                <w:rFonts w:asciiTheme="majorBidi" w:hAnsiTheme="majorBidi" w:cstheme="majorBidi"/>
                <w:sz w:val="24"/>
                <w:szCs w:val="24"/>
              </w:rPr>
            </w:pPr>
          </w:p>
        </w:tc>
      </w:tr>
      <w:tr w:rsidR="00D47F4F" w:rsidRPr="00981289" w14:paraId="1B23E1E9" w14:textId="77777777" w:rsidTr="001731C2">
        <w:trPr>
          <w:jc w:val="center"/>
        </w:trPr>
        <w:tc>
          <w:tcPr>
            <w:tcW w:w="425" w:type="dxa"/>
          </w:tcPr>
          <w:p w14:paraId="2E4C4A43"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10</w:t>
            </w:r>
          </w:p>
        </w:tc>
        <w:tc>
          <w:tcPr>
            <w:tcW w:w="4460" w:type="dxa"/>
          </w:tcPr>
          <w:p w14:paraId="3FC9AB5B" w14:textId="77777777" w:rsidR="00D47F4F" w:rsidRPr="00981289" w:rsidRDefault="00D47F4F" w:rsidP="00D47F4F">
            <w:pPr>
              <w:spacing w:line="259" w:lineRule="auto"/>
              <w:rPr>
                <w:rFonts w:asciiTheme="majorBidi" w:hAnsiTheme="majorBidi" w:cstheme="majorBidi"/>
                <w:sz w:val="24"/>
                <w:szCs w:val="24"/>
                <w:lang w:val="en-US"/>
              </w:rPr>
            </w:pPr>
            <w:r w:rsidRPr="00981289">
              <w:rPr>
                <w:rFonts w:asciiTheme="majorBidi" w:hAnsiTheme="majorBidi" w:cstheme="majorBidi"/>
                <w:sz w:val="24"/>
                <w:szCs w:val="24"/>
                <w:lang w:val="en-US"/>
              </w:rPr>
              <w:t>Such other matters which the principal officer of the public body deems fit to be published in the public interest</w:t>
            </w:r>
          </w:p>
        </w:tc>
        <w:tc>
          <w:tcPr>
            <w:tcW w:w="1850" w:type="dxa"/>
          </w:tcPr>
          <w:p w14:paraId="36BF92AF"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Especially all classified records that are more than 20 years old are public records and be made available on the web sites of federal public bodies.</w:t>
            </w:r>
          </w:p>
        </w:tc>
        <w:tc>
          <w:tcPr>
            <w:tcW w:w="2919" w:type="dxa"/>
          </w:tcPr>
          <w:p w14:paraId="6E6B0822" w14:textId="77777777" w:rsidR="00D47F4F" w:rsidRPr="00981289" w:rsidRDefault="00D47F4F" w:rsidP="00D47F4F">
            <w:pPr>
              <w:spacing w:line="259" w:lineRule="auto"/>
              <w:rPr>
                <w:rFonts w:asciiTheme="majorBidi" w:hAnsiTheme="majorBidi" w:cstheme="majorBidi"/>
                <w:sz w:val="24"/>
                <w:szCs w:val="24"/>
              </w:rPr>
            </w:pPr>
          </w:p>
        </w:tc>
      </w:tr>
      <w:tr w:rsidR="00D47F4F" w:rsidRPr="00981289" w14:paraId="3E7D8A78" w14:textId="77777777" w:rsidTr="001731C2">
        <w:trPr>
          <w:jc w:val="center"/>
        </w:trPr>
        <w:tc>
          <w:tcPr>
            <w:tcW w:w="425" w:type="dxa"/>
          </w:tcPr>
          <w:p w14:paraId="4A9E6E4D"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11</w:t>
            </w:r>
          </w:p>
        </w:tc>
        <w:tc>
          <w:tcPr>
            <w:tcW w:w="4460" w:type="dxa"/>
          </w:tcPr>
          <w:p w14:paraId="3AFA64D4" w14:textId="1081FE8A" w:rsidR="00D47F4F" w:rsidRPr="00981289" w:rsidRDefault="00D47F4F" w:rsidP="00D47F4F">
            <w:pPr>
              <w:spacing w:line="259" w:lineRule="auto"/>
              <w:rPr>
                <w:rFonts w:asciiTheme="majorBidi" w:hAnsiTheme="majorBidi" w:cstheme="majorBidi"/>
                <w:sz w:val="24"/>
                <w:szCs w:val="24"/>
                <w:lang w:val="en-US"/>
              </w:rPr>
            </w:pPr>
            <w:r w:rsidRPr="00981289">
              <w:rPr>
                <w:rFonts w:asciiTheme="majorBidi" w:hAnsiTheme="majorBidi" w:cstheme="majorBidi"/>
                <w:sz w:val="24"/>
                <w:szCs w:val="24"/>
                <w:lang w:val="en-US"/>
              </w:rPr>
              <w:t xml:space="preserve">Camera footages at public places, wherever available, which have a bearing </w:t>
            </w:r>
            <w:r w:rsidR="00C45C75" w:rsidRPr="00981289">
              <w:rPr>
                <w:rFonts w:asciiTheme="majorBidi" w:hAnsiTheme="majorBidi" w:cstheme="majorBidi"/>
                <w:sz w:val="24"/>
                <w:szCs w:val="24"/>
              </w:rPr>
              <w:t xml:space="preserve">on </w:t>
            </w:r>
            <w:r w:rsidRPr="00981289">
              <w:rPr>
                <w:rFonts w:asciiTheme="majorBidi" w:hAnsiTheme="majorBidi" w:cstheme="majorBidi"/>
                <w:sz w:val="24"/>
                <w:szCs w:val="24"/>
                <w:lang w:val="en-US"/>
              </w:rPr>
              <w:t>a crime</w:t>
            </w:r>
          </w:p>
        </w:tc>
        <w:tc>
          <w:tcPr>
            <w:tcW w:w="1850" w:type="dxa"/>
          </w:tcPr>
          <w:p w14:paraId="32FADF39" w14:textId="77777777" w:rsidR="00D47F4F" w:rsidRPr="00981289" w:rsidRDefault="00D47F4F" w:rsidP="00D47F4F">
            <w:pPr>
              <w:spacing w:line="259" w:lineRule="auto"/>
              <w:rPr>
                <w:rFonts w:asciiTheme="majorBidi" w:hAnsiTheme="majorBidi" w:cstheme="majorBidi"/>
                <w:sz w:val="24"/>
                <w:szCs w:val="24"/>
              </w:rPr>
            </w:pPr>
            <w:r w:rsidRPr="00981289">
              <w:rPr>
                <w:rFonts w:asciiTheme="majorBidi" w:hAnsiTheme="majorBidi" w:cstheme="majorBidi"/>
                <w:sz w:val="24"/>
                <w:szCs w:val="24"/>
              </w:rPr>
              <w:t>Self-explanatory</w:t>
            </w:r>
          </w:p>
        </w:tc>
        <w:tc>
          <w:tcPr>
            <w:tcW w:w="2919" w:type="dxa"/>
          </w:tcPr>
          <w:p w14:paraId="5D526F1D" w14:textId="77777777" w:rsidR="00D47F4F" w:rsidRPr="00981289" w:rsidRDefault="00D47F4F" w:rsidP="00D47F4F">
            <w:pPr>
              <w:spacing w:line="259" w:lineRule="auto"/>
              <w:rPr>
                <w:rFonts w:asciiTheme="majorBidi" w:hAnsiTheme="majorBidi" w:cstheme="majorBidi"/>
                <w:sz w:val="24"/>
                <w:szCs w:val="24"/>
              </w:rPr>
            </w:pPr>
          </w:p>
        </w:tc>
      </w:tr>
    </w:tbl>
    <w:p w14:paraId="367A6D55" w14:textId="77777777" w:rsidR="00C03833" w:rsidRPr="00981289" w:rsidRDefault="00C03833">
      <w:pPr>
        <w:rPr>
          <w:rFonts w:asciiTheme="majorBidi" w:hAnsiTheme="majorBidi" w:cstheme="majorBidi"/>
          <w:sz w:val="24"/>
          <w:szCs w:val="24"/>
        </w:rPr>
      </w:pPr>
    </w:p>
    <w:sectPr w:rsidR="00C03833" w:rsidRPr="0098128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C8ED2" w14:textId="77777777" w:rsidR="009A2F7B" w:rsidRDefault="009A2F7B" w:rsidP="00D47F4F">
      <w:pPr>
        <w:spacing w:after="0" w:line="240" w:lineRule="auto"/>
      </w:pPr>
      <w:r>
        <w:separator/>
      </w:r>
    </w:p>
  </w:endnote>
  <w:endnote w:type="continuationSeparator" w:id="0">
    <w:p w14:paraId="126869ED" w14:textId="77777777" w:rsidR="009A2F7B" w:rsidRDefault="009A2F7B" w:rsidP="00D47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EB9BC" w14:textId="77777777" w:rsidR="00D47F4F" w:rsidRDefault="00D47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719C5" w14:textId="77777777" w:rsidR="00D47F4F" w:rsidRDefault="00D47F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5177F" w14:textId="77777777" w:rsidR="00D47F4F" w:rsidRDefault="00D47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B28BD" w14:textId="77777777" w:rsidR="009A2F7B" w:rsidRDefault="009A2F7B" w:rsidP="00D47F4F">
      <w:pPr>
        <w:spacing w:after="0" w:line="240" w:lineRule="auto"/>
      </w:pPr>
      <w:r>
        <w:separator/>
      </w:r>
    </w:p>
  </w:footnote>
  <w:footnote w:type="continuationSeparator" w:id="0">
    <w:p w14:paraId="461F5BE5" w14:textId="77777777" w:rsidR="009A2F7B" w:rsidRDefault="009A2F7B" w:rsidP="00D47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D348C" w14:textId="77777777" w:rsidR="00D47F4F" w:rsidRDefault="00D47F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062E4" w14:textId="77777777" w:rsidR="00D47F4F" w:rsidRDefault="00D47F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2D1EB" w14:textId="77777777" w:rsidR="00D47F4F" w:rsidRDefault="00D47F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33"/>
    <w:rsid w:val="001731C2"/>
    <w:rsid w:val="00197D8F"/>
    <w:rsid w:val="002E07DB"/>
    <w:rsid w:val="003D5A10"/>
    <w:rsid w:val="00484BF3"/>
    <w:rsid w:val="00565A07"/>
    <w:rsid w:val="00592278"/>
    <w:rsid w:val="00614B8A"/>
    <w:rsid w:val="008009CA"/>
    <w:rsid w:val="008455B2"/>
    <w:rsid w:val="00953413"/>
    <w:rsid w:val="00981289"/>
    <w:rsid w:val="009A2F7B"/>
    <w:rsid w:val="00A51599"/>
    <w:rsid w:val="00A8370D"/>
    <w:rsid w:val="00AB2F65"/>
    <w:rsid w:val="00C03833"/>
    <w:rsid w:val="00C45C75"/>
    <w:rsid w:val="00C91957"/>
    <w:rsid w:val="00CE381A"/>
    <w:rsid w:val="00D47F4F"/>
    <w:rsid w:val="00D63D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F4F"/>
  </w:style>
  <w:style w:type="paragraph" w:styleId="Footer">
    <w:name w:val="footer"/>
    <w:basedOn w:val="Normal"/>
    <w:link w:val="FooterChar"/>
    <w:uiPriority w:val="99"/>
    <w:unhideWhenUsed/>
    <w:rsid w:val="00D47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F4F"/>
  </w:style>
  <w:style w:type="table" w:styleId="TableGrid">
    <w:name w:val="Table Grid"/>
    <w:basedOn w:val="TableNormal"/>
    <w:uiPriority w:val="39"/>
    <w:rsid w:val="00D47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7F4F"/>
    <w:rPr>
      <w:color w:val="0563C1" w:themeColor="hyperlink"/>
      <w:u w:val="single"/>
    </w:rPr>
  </w:style>
  <w:style w:type="character" w:customStyle="1" w:styleId="UnresolvedMention">
    <w:name w:val="Unresolved Mention"/>
    <w:basedOn w:val="DefaultParagraphFont"/>
    <w:uiPriority w:val="99"/>
    <w:semiHidden/>
    <w:unhideWhenUsed/>
    <w:rsid w:val="00D47F4F"/>
    <w:rPr>
      <w:color w:val="605E5C"/>
      <w:shd w:val="clear" w:color="auto" w:fill="E1DFDD"/>
    </w:rPr>
  </w:style>
  <w:style w:type="paragraph" w:styleId="BalloonText">
    <w:name w:val="Balloon Text"/>
    <w:basedOn w:val="Normal"/>
    <w:link w:val="BalloonTextChar"/>
    <w:uiPriority w:val="99"/>
    <w:semiHidden/>
    <w:unhideWhenUsed/>
    <w:rsid w:val="00173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1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F4F"/>
  </w:style>
  <w:style w:type="paragraph" w:styleId="Footer">
    <w:name w:val="footer"/>
    <w:basedOn w:val="Normal"/>
    <w:link w:val="FooterChar"/>
    <w:uiPriority w:val="99"/>
    <w:unhideWhenUsed/>
    <w:rsid w:val="00D47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F4F"/>
  </w:style>
  <w:style w:type="table" w:styleId="TableGrid">
    <w:name w:val="Table Grid"/>
    <w:basedOn w:val="TableNormal"/>
    <w:uiPriority w:val="39"/>
    <w:rsid w:val="00D47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7F4F"/>
    <w:rPr>
      <w:color w:val="0563C1" w:themeColor="hyperlink"/>
      <w:u w:val="single"/>
    </w:rPr>
  </w:style>
  <w:style w:type="character" w:customStyle="1" w:styleId="UnresolvedMention">
    <w:name w:val="Unresolved Mention"/>
    <w:basedOn w:val="DefaultParagraphFont"/>
    <w:uiPriority w:val="99"/>
    <w:semiHidden/>
    <w:unhideWhenUsed/>
    <w:rsid w:val="00D47F4F"/>
    <w:rPr>
      <w:color w:val="605E5C"/>
      <w:shd w:val="clear" w:color="auto" w:fill="E1DFDD"/>
    </w:rPr>
  </w:style>
  <w:style w:type="paragraph" w:styleId="BalloonText">
    <w:name w:val="Balloon Text"/>
    <w:basedOn w:val="Normal"/>
    <w:link w:val="BalloonTextChar"/>
    <w:uiPriority w:val="99"/>
    <w:semiHidden/>
    <w:unhideWhenUsed/>
    <w:rsid w:val="00173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1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ti.gov.pk"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 Abdullah</dc:creator>
  <cp:keywords/>
  <dc:description/>
  <cp:lastModifiedBy>Windows User</cp:lastModifiedBy>
  <cp:revision>16</cp:revision>
  <cp:lastPrinted>2020-10-08T20:24:00Z</cp:lastPrinted>
  <dcterms:created xsi:type="dcterms:W3CDTF">2020-10-08T05:30:00Z</dcterms:created>
  <dcterms:modified xsi:type="dcterms:W3CDTF">2020-11-26T12:20:00Z</dcterms:modified>
</cp:coreProperties>
</file>